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44D" w14:textId="77777777" w:rsidR="00E80D3B" w:rsidRDefault="0057355B">
      <w:pPr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EDITAL</w:t>
      </w:r>
    </w:p>
    <w:p w14:paraId="67D5C118" w14:textId="77777777" w:rsidR="00E80D3B" w:rsidRDefault="00E80D3B">
      <w:pPr>
        <w:spacing w:after="0" w:line="240" w:lineRule="auto"/>
        <w:jc w:val="center"/>
        <w:rPr>
          <w:rFonts w:ascii="Arial" w:hAnsi="Arial" w:cs="Arial"/>
        </w:rPr>
      </w:pPr>
    </w:p>
    <w:p w14:paraId="0E5DB121" w14:textId="77777777" w:rsidR="00E80D3B" w:rsidRDefault="0057355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ANEXO VI – MODELO DE PROPOSTA</w:t>
      </w:r>
    </w:p>
    <w:p w14:paraId="3B60F8AF" w14:textId="77777777" w:rsidR="00E80D3B" w:rsidRDefault="0057355B">
      <w:pPr>
        <w:spacing w:after="0" w:line="240" w:lineRule="auto"/>
        <w:jc w:val="center"/>
        <w:rPr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(Processo nº 23435.000146.2022-64)</w:t>
      </w:r>
    </w:p>
    <w:p w14:paraId="1231262C" w14:textId="2A0727C4" w:rsidR="00E80D3B" w:rsidRDefault="0057355B">
      <w:pPr>
        <w:spacing w:after="0" w:line="240" w:lineRule="auto"/>
        <w:jc w:val="center"/>
        <w:rPr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(Pregão Eletrônico nº 02</w:t>
      </w:r>
      <w:r>
        <w:rPr>
          <w:rFonts w:ascii="Arial" w:hAnsi="Arial" w:cs="Arial"/>
          <w:i/>
          <w:iCs/>
          <w:color w:val="000000"/>
          <w:sz w:val="23"/>
          <w:szCs w:val="23"/>
        </w:rPr>
        <w:t>528/2022)</w:t>
      </w:r>
    </w:p>
    <w:p w14:paraId="02921C3D" w14:textId="77777777" w:rsidR="00E80D3B" w:rsidRDefault="00E80D3B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14:paraId="3A51F0C1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Razão Social: </w:t>
      </w:r>
    </w:p>
    <w:p w14:paraId="748DF67A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CNPJ nº:</w:t>
      </w:r>
    </w:p>
    <w:p w14:paraId="0535996A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Endereço: </w:t>
      </w:r>
    </w:p>
    <w:p w14:paraId="744B2AFB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Contato: </w:t>
      </w:r>
    </w:p>
    <w:p w14:paraId="02BCD739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Dados Bancários: </w:t>
      </w:r>
    </w:p>
    <w:p w14:paraId="219958E3" w14:textId="77777777" w:rsidR="00E80D3B" w:rsidRDefault="0057355B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Responsável pela proposta: </w:t>
      </w:r>
    </w:p>
    <w:p w14:paraId="12F3B245" w14:textId="77777777" w:rsidR="00E80D3B" w:rsidRDefault="00E80D3B">
      <w:pPr>
        <w:spacing w:after="0" w:line="300" w:lineRule="auto"/>
        <w:jc w:val="both"/>
        <w:rPr>
          <w:rFonts w:ascii="Arial" w:hAnsi="Arial" w:cs="Arial"/>
          <w:sz w:val="23"/>
          <w:szCs w:val="23"/>
        </w:rPr>
      </w:pPr>
    </w:p>
    <w:p w14:paraId="2A0AB538" w14:textId="77777777" w:rsidR="00E80D3B" w:rsidRDefault="0057355B">
      <w:pPr>
        <w:spacing w:after="0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A/C Campus Piracicaba do IFSP, CNPJ nº </w:t>
      </w:r>
      <w:r>
        <w:rPr>
          <w:rFonts w:ascii="Arial" w:hAnsi="Arial" w:cs="Arial"/>
          <w:sz w:val="23"/>
          <w:szCs w:val="23"/>
        </w:rPr>
        <w:t>10.882.594/0016-41</w:t>
      </w:r>
    </w:p>
    <w:p w14:paraId="77D6E900" w14:textId="77777777" w:rsidR="00E80D3B" w:rsidRDefault="00E80D3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0AB5A608" w14:textId="77777777" w:rsidR="00E80D3B" w:rsidRDefault="0057355B">
      <w:pPr>
        <w:spacing w:before="171" w:after="171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eastAsia="zh-CN"/>
        </w:rPr>
        <w:t>Objeto:</w:t>
      </w:r>
      <w:r>
        <w:rPr>
          <w:rFonts w:ascii="Arial" w:hAnsi="Arial" w:cs="Arial"/>
          <w:sz w:val="23"/>
          <w:szCs w:val="23"/>
          <w:lang w:eastAsia="zh-CN"/>
        </w:rPr>
        <w:t xml:space="preserve"> Contratação, através de Pregão Eletrônico, de pessoa jurídica para prestação de serviços continuados de Telefonia Fixa Comutada (STFC) na modalidade Longa Distância Nacional (LDN), </w:t>
      </w:r>
      <w:proofErr w:type="spellStart"/>
      <w:proofErr w:type="gramStart"/>
      <w:r>
        <w:rPr>
          <w:rFonts w:ascii="Arial" w:hAnsi="Arial" w:cs="Arial"/>
          <w:sz w:val="23"/>
          <w:szCs w:val="23"/>
          <w:lang w:eastAsia="zh-CN"/>
        </w:rPr>
        <w:t>Intra-Regional</w:t>
      </w:r>
      <w:proofErr w:type="spellEnd"/>
      <w:proofErr w:type="gramEnd"/>
      <w:r>
        <w:rPr>
          <w:rFonts w:ascii="Arial" w:hAnsi="Arial" w:cs="Arial"/>
          <w:sz w:val="23"/>
          <w:szCs w:val="23"/>
          <w:lang w:eastAsia="zh-CN"/>
        </w:rPr>
        <w:t xml:space="preserve"> e Inter-Regional, para o </w:t>
      </w:r>
      <w:r>
        <w:rPr>
          <w:rFonts w:ascii="Arial" w:hAnsi="Arial" w:cs="Arial"/>
          <w:sz w:val="23"/>
          <w:szCs w:val="23"/>
          <w:lang w:eastAsia="zh-CN"/>
        </w:rPr>
        <w:t>campus Piracicaba do IFSP, conforme condições, quantidade e exigências estabelecidas no Edital e seus Anexos.</w:t>
      </w:r>
    </w:p>
    <w:p w14:paraId="75AF2C49" w14:textId="77777777" w:rsidR="00E80D3B" w:rsidRDefault="0057355B">
      <w:pPr>
        <w:spacing w:line="276" w:lineRule="auto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eastAsia="zh-CN"/>
        </w:rPr>
        <w:t>TABELA I</w:t>
      </w:r>
    </w:p>
    <w:tbl>
      <w:tblPr>
        <w:tblStyle w:val="Tabelacomgrade"/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8789"/>
      </w:tblGrid>
      <w:tr w:rsidR="00E80D3B" w14:paraId="641FBB5B" w14:textId="77777777">
        <w:trPr>
          <w:jc w:val="center"/>
        </w:trPr>
        <w:tc>
          <w:tcPr>
            <w:tcW w:w="8798" w:type="dxa"/>
            <w:vAlign w:val="center"/>
          </w:tcPr>
          <w:p w14:paraId="5C42F33D" w14:textId="77777777" w:rsidR="00E80D3B" w:rsidRDefault="00E80D3B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F7A5BC8" w14:textId="77777777" w:rsidR="00E80D3B" w:rsidRDefault="0057355B">
            <w:pPr>
              <w:widowControl w:val="0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Serviço Telefônico Fixo Comutado (STFC) - modalidade Longa Distância Nacional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Intra-Regional</w:t>
            </w:r>
            <w:proofErr w:type="spellEnd"/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e Inter-Regional -</w:t>
            </w:r>
            <w:r>
              <w:rPr>
                <w:rFonts w:ascii="Arial" w:hAnsi="Arial" w:cs="Arial"/>
                <w:sz w:val="23"/>
                <w:szCs w:val="23"/>
              </w:rPr>
              <w:t xml:space="preserve"> Para chamadas com origem</w:t>
            </w:r>
            <w:r>
              <w:rPr>
                <w:rFonts w:ascii="Arial" w:hAnsi="Arial" w:cs="Arial"/>
                <w:sz w:val="23"/>
                <w:szCs w:val="23"/>
              </w:rPr>
              <w:t xml:space="preserve"> no Município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Piracicaba/SP</w:t>
            </w:r>
            <w:r>
              <w:rPr>
                <w:rFonts w:ascii="Arial" w:hAnsi="Arial" w:cs="Arial"/>
                <w:sz w:val="23"/>
                <w:szCs w:val="23"/>
              </w:rPr>
              <w:t xml:space="preserve"> e com destinos em pontos situados dentro da área geográfica abrangida pelas Regiões I, II e III, de acordo com o Plano Geral de Outorgas, aprovado pelo Decreto nº 2.534/98.</w:t>
            </w:r>
          </w:p>
        </w:tc>
      </w:tr>
      <w:tr w:rsidR="00E80D3B" w14:paraId="73E963DF" w14:textId="77777777">
        <w:trPr>
          <w:jc w:val="center"/>
        </w:trPr>
        <w:tc>
          <w:tcPr>
            <w:tcW w:w="8798" w:type="dxa"/>
            <w:vAlign w:val="center"/>
          </w:tcPr>
          <w:p w14:paraId="306378A3" w14:textId="77777777" w:rsidR="00E80D3B" w:rsidRDefault="00E80D3B">
            <w:pPr>
              <w:pStyle w:val="texto1"/>
              <w:widowControl w:val="0"/>
              <w:spacing w:before="0" w:after="0" w:line="240" w:lineRule="auto"/>
              <w:ind w:right="28"/>
              <w:jc w:val="center"/>
              <w:rPr>
                <w:rFonts w:cs="Arial"/>
                <w:b/>
                <w:sz w:val="23"/>
                <w:szCs w:val="23"/>
              </w:rPr>
            </w:pPr>
          </w:p>
          <w:p w14:paraId="7317D23D" w14:textId="77777777" w:rsidR="00E80D3B" w:rsidRDefault="0057355B">
            <w:pPr>
              <w:pStyle w:val="texto1"/>
              <w:widowControl w:val="0"/>
              <w:spacing w:before="0" w:after="0" w:line="240" w:lineRule="auto"/>
              <w:ind w:right="28"/>
              <w:jc w:val="lef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Estimativa de uso mensal:</w:t>
            </w:r>
          </w:p>
        </w:tc>
      </w:tr>
      <w:tr w:rsidR="00E80D3B" w14:paraId="6B2978CA" w14:textId="77777777">
        <w:trPr>
          <w:jc w:val="center"/>
        </w:trPr>
        <w:tc>
          <w:tcPr>
            <w:tcW w:w="8798" w:type="dxa"/>
            <w:vAlign w:val="center"/>
          </w:tcPr>
          <w:p w14:paraId="5BA949A3" w14:textId="77777777" w:rsidR="00E80D3B" w:rsidRDefault="00E80D3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bCs/>
                <w:sz w:val="23"/>
                <w:szCs w:val="23"/>
              </w:rPr>
            </w:pPr>
          </w:p>
          <w:p w14:paraId="087AD426" w14:textId="77777777" w:rsidR="00E80D3B" w:rsidRDefault="0057355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cs="Arial"/>
                <w:bCs/>
                <w:sz w:val="23"/>
                <w:szCs w:val="23"/>
              </w:rPr>
              <w:t>Intra-regional</w:t>
            </w:r>
            <w:proofErr w:type="spellEnd"/>
            <w:proofErr w:type="gramEnd"/>
            <w:r>
              <w:rPr>
                <w:rFonts w:cs="Arial"/>
                <w:bCs/>
                <w:sz w:val="23"/>
                <w:szCs w:val="23"/>
              </w:rPr>
              <w:t xml:space="preserve">: </w:t>
            </w:r>
            <w:r>
              <w:rPr>
                <w:rFonts w:cs="Arial"/>
                <w:b/>
                <w:bCs/>
                <w:sz w:val="23"/>
                <w:szCs w:val="23"/>
              </w:rPr>
              <w:t>1850 minutos</w:t>
            </w:r>
            <w:r>
              <w:rPr>
                <w:rFonts w:cs="Arial"/>
                <w:bCs/>
                <w:sz w:val="23"/>
                <w:szCs w:val="23"/>
              </w:rPr>
              <w:t xml:space="preserve"> (ou 22.200 minutos anuais)</w:t>
            </w:r>
          </w:p>
        </w:tc>
      </w:tr>
      <w:tr w:rsidR="00E80D3B" w14:paraId="194C43DA" w14:textId="77777777">
        <w:trPr>
          <w:jc w:val="center"/>
        </w:trPr>
        <w:tc>
          <w:tcPr>
            <w:tcW w:w="8798" w:type="dxa"/>
            <w:vAlign w:val="center"/>
          </w:tcPr>
          <w:p w14:paraId="310BC60F" w14:textId="77777777" w:rsidR="00E80D3B" w:rsidRDefault="00E80D3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bCs/>
                <w:sz w:val="23"/>
                <w:szCs w:val="23"/>
              </w:rPr>
            </w:pPr>
          </w:p>
          <w:p w14:paraId="2BB9FDD9" w14:textId="77777777" w:rsidR="00E80D3B" w:rsidRDefault="0057355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Inter-regional: </w:t>
            </w:r>
            <w:r>
              <w:rPr>
                <w:rFonts w:cs="Arial"/>
                <w:b/>
                <w:bCs/>
                <w:sz w:val="23"/>
                <w:szCs w:val="23"/>
              </w:rPr>
              <w:t>110 minutos</w:t>
            </w:r>
            <w:r>
              <w:rPr>
                <w:rFonts w:cs="Arial"/>
                <w:bCs/>
                <w:sz w:val="23"/>
                <w:szCs w:val="23"/>
              </w:rPr>
              <w:t xml:space="preserve"> (ou 1.320 minutos anuais)</w:t>
            </w:r>
          </w:p>
        </w:tc>
      </w:tr>
      <w:tr w:rsidR="00E80D3B" w14:paraId="6739079E" w14:textId="77777777">
        <w:trPr>
          <w:jc w:val="center"/>
        </w:trPr>
        <w:tc>
          <w:tcPr>
            <w:tcW w:w="8798" w:type="dxa"/>
            <w:vAlign w:val="center"/>
          </w:tcPr>
          <w:p w14:paraId="1DD3C9C1" w14:textId="77777777" w:rsidR="00E80D3B" w:rsidRDefault="00E80D3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bCs/>
                <w:sz w:val="23"/>
                <w:szCs w:val="23"/>
              </w:rPr>
            </w:pPr>
          </w:p>
          <w:p w14:paraId="60EFB67F" w14:textId="77777777" w:rsidR="00E80D3B" w:rsidRDefault="0057355B">
            <w:pPr>
              <w:pStyle w:val="texto1"/>
              <w:widowControl w:val="0"/>
              <w:spacing w:before="0" w:after="0" w:line="240" w:lineRule="auto"/>
              <w:ind w:right="28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Serviço Telefônico fixo móvel longa distância – VC2: </w:t>
            </w:r>
            <w:r>
              <w:rPr>
                <w:rFonts w:cs="Arial"/>
                <w:b/>
                <w:bCs/>
                <w:sz w:val="23"/>
                <w:szCs w:val="23"/>
              </w:rPr>
              <w:t>150 minutos</w:t>
            </w:r>
            <w:r>
              <w:rPr>
                <w:rFonts w:cs="Arial"/>
                <w:bCs/>
                <w:sz w:val="23"/>
                <w:szCs w:val="23"/>
              </w:rPr>
              <w:t xml:space="preserve"> (ou 1.800 minutos anuais)</w:t>
            </w:r>
          </w:p>
        </w:tc>
      </w:tr>
      <w:tr w:rsidR="00E80D3B" w14:paraId="65BB802A" w14:textId="77777777">
        <w:trPr>
          <w:jc w:val="center"/>
        </w:trPr>
        <w:tc>
          <w:tcPr>
            <w:tcW w:w="8798" w:type="dxa"/>
            <w:vAlign w:val="center"/>
          </w:tcPr>
          <w:p w14:paraId="11E61E4E" w14:textId="77777777" w:rsidR="00E80D3B" w:rsidRDefault="00E80D3B">
            <w:pPr>
              <w:widowControl w:val="0"/>
              <w:spacing w:after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44254B03" w14:textId="77777777" w:rsidR="00E80D3B" w:rsidRDefault="0057355B">
            <w:pPr>
              <w:widowControl w:val="0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Serviço Telefônico fixo móvel longa distância inter-regional – VC3: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30 minutos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(ou 360 minutos anuais)</w:t>
            </w:r>
          </w:p>
        </w:tc>
      </w:tr>
    </w:tbl>
    <w:p w14:paraId="6530AF6F" w14:textId="77777777" w:rsidR="00E80D3B" w:rsidRDefault="00E80D3B">
      <w:pPr>
        <w:jc w:val="both"/>
        <w:rPr>
          <w:rFonts w:ascii="Arial" w:hAnsi="Arial" w:cs="Arial"/>
          <w:sz w:val="23"/>
          <w:szCs w:val="23"/>
          <w:lang w:eastAsia="zh-CN"/>
        </w:rPr>
      </w:pPr>
    </w:p>
    <w:p w14:paraId="17C72FE9" w14:textId="77777777" w:rsidR="00E80D3B" w:rsidRDefault="00E80D3B">
      <w:pPr>
        <w:jc w:val="center"/>
        <w:rPr>
          <w:rFonts w:ascii="Arial" w:hAnsi="Arial" w:cs="Arial"/>
          <w:b/>
          <w:bCs/>
          <w:lang w:eastAsia="zh-CN"/>
        </w:rPr>
      </w:pPr>
    </w:p>
    <w:p w14:paraId="4F85B76A" w14:textId="77777777" w:rsidR="00E80D3B" w:rsidRDefault="0057355B">
      <w:pPr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eastAsia="zh-CN"/>
        </w:rPr>
        <w:t>TABELA II</w:t>
      </w:r>
    </w:p>
    <w:tbl>
      <w:tblPr>
        <w:tblStyle w:val="Tabelacomgrade"/>
        <w:tblW w:w="8493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701"/>
        <w:gridCol w:w="1698"/>
        <w:gridCol w:w="1699"/>
        <w:gridCol w:w="1700"/>
      </w:tblGrid>
      <w:tr w:rsidR="00E80D3B" w14:paraId="69CC4007" w14:textId="77777777">
        <w:trPr>
          <w:trHeight w:val="497"/>
          <w:jc w:val="center"/>
        </w:trPr>
        <w:tc>
          <w:tcPr>
            <w:tcW w:w="8493" w:type="dxa"/>
            <w:gridSpan w:val="5"/>
            <w:vAlign w:val="center"/>
          </w:tcPr>
          <w:p w14:paraId="57DA3912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sz w:val="23"/>
                <w:szCs w:val="23"/>
              </w:rPr>
            </w:pPr>
            <w:r>
              <w:rPr>
                <w:rFonts w:ascii="Arial" w:hAnsi="Arial" w:cs="Helvetica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Modalidade Longa Distância</w:t>
            </w:r>
          </w:p>
        </w:tc>
      </w:tr>
      <w:tr w:rsidR="00E80D3B" w14:paraId="11D3B7F1" w14:textId="77777777">
        <w:trPr>
          <w:trHeight w:val="821"/>
          <w:jc w:val="center"/>
        </w:trPr>
        <w:tc>
          <w:tcPr>
            <w:tcW w:w="1696" w:type="dxa"/>
            <w:vAlign w:val="center"/>
          </w:tcPr>
          <w:p w14:paraId="5BC13A3D" w14:textId="77777777" w:rsidR="00E80D3B" w:rsidRDefault="00E80D3B">
            <w:pPr>
              <w:widowControl w:val="0"/>
              <w:spacing w:after="0"/>
              <w:jc w:val="both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EE40D01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sz w:val="23"/>
                <w:szCs w:val="23"/>
              </w:rPr>
            </w:pPr>
            <w:r>
              <w:rPr>
                <w:rFonts w:ascii="Arial" w:eastAsia="Times New Roman" w:hAnsi="Arial" w:cs="Helvetica"/>
                <w:color w:val="000000"/>
                <w:sz w:val="23"/>
                <w:szCs w:val="23"/>
                <w:shd w:val="clear" w:color="auto" w:fill="FFFFFF"/>
                <w:lang w:eastAsia="pt-BR"/>
              </w:rPr>
              <w:t xml:space="preserve">Quantidade estimada de </w:t>
            </w:r>
            <w:r>
              <w:rPr>
                <w:rFonts w:ascii="Arial" w:eastAsia="Times New Roman" w:hAnsi="Arial" w:cs="Helvetica"/>
                <w:color w:val="000000"/>
                <w:sz w:val="23"/>
                <w:szCs w:val="23"/>
                <w:u w:val="single"/>
                <w:shd w:val="clear" w:color="auto" w:fill="FFFFFF"/>
                <w:lang w:eastAsia="pt-BR"/>
              </w:rPr>
              <w:t>minutos</w:t>
            </w:r>
            <w:r>
              <w:rPr>
                <w:rFonts w:ascii="Arial" w:eastAsia="Times New Roman" w:hAnsi="Arial" w:cs="Helvetica"/>
                <w:color w:val="000000"/>
                <w:sz w:val="23"/>
                <w:szCs w:val="23"/>
                <w:shd w:val="clear" w:color="auto" w:fill="FFFFFF"/>
                <w:lang w:eastAsia="pt-BR"/>
              </w:rPr>
              <w:t xml:space="preserve"> mensal</w:t>
            </w:r>
          </w:p>
        </w:tc>
        <w:tc>
          <w:tcPr>
            <w:tcW w:w="1698" w:type="dxa"/>
            <w:vAlign w:val="center"/>
          </w:tcPr>
          <w:p w14:paraId="2DD3A6D9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color w:val="C9211E"/>
                <w:sz w:val="23"/>
                <w:szCs w:val="23"/>
              </w:rPr>
            </w:pPr>
            <w:r>
              <w:rPr>
                <w:rFonts w:ascii="Arial" w:hAnsi="Arial" w:cs="Helvetica"/>
                <w:color w:val="C9211E"/>
                <w:sz w:val="23"/>
                <w:szCs w:val="23"/>
                <w:shd w:val="clear" w:color="auto" w:fill="FFFFFF"/>
              </w:rPr>
              <w:t>Valor estimado do Minuto (R$)</w:t>
            </w:r>
          </w:p>
        </w:tc>
        <w:tc>
          <w:tcPr>
            <w:tcW w:w="1699" w:type="dxa"/>
            <w:vAlign w:val="center"/>
          </w:tcPr>
          <w:p w14:paraId="2BB49140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color w:val="C9211E"/>
                <w:sz w:val="23"/>
                <w:szCs w:val="23"/>
              </w:rPr>
            </w:pPr>
            <w:r>
              <w:rPr>
                <w:rFonts w:ascii="Arial" w:hAnsi="Arial" w:cs="Helvetica"/>
                <w:color w:val="C9211E"/>
                <w:sz w:val="23"/>
                <w:szCs w:val="23"/>
                <w:shd w:val="clear" w:color="auto" w:fill="FFFFFF"/>
              </w:rPr>
              <w:t xml:space="preserve">Valor </w:t>
            </w:r>
            <w:r>
              <w:rPr>
                <w:rFonts w:ascii="Arial" w:eastAsia="Times New Roman" w:hAnsi="Arial" w:cs="Helvetica"/>
                <w:color w:val="C9211E"/>
                <w:sz w:val="23"/>
                <w:szCs w:val="23"/>
                <w:shd w:val="clear" w:color="auto" w:fill="FFFFFF"/>
                <w:lang w:eastAsia="pt-BR"/>
              </w:rPr>
              <w:t>total estimado mensal (R$)</w:t>
            </w:r>
          </w:p>
        </w:tc>
        <w:tc>
          <w:tcPr>
            <w:tcW w:w="1699" w:type="dxa"/>
            <w:vAlign w:val="center"/>
          </w:tcPr>
          <w:p w14:paraId="4935037D" w14:textId="77777777" w:rsidR="00E80D3B" w:rsidRDefault="0057355B">
            <w:pPr>
              <w:widowControl w:val="0"/>
              <w:spacing w:after="0"/>
              <w:jc w:val="center"/>
              <w:rPr>
                <w:rFonts w:ascii="Arial" w:eastAsia="Times New Roman" w:hAnsi="Arial" w:cs="Helvetica"/>
                <w:color w:val="C9211E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Helvetica"/>
                <w:color w:val="C9211E"/>
                <w:sz w:val="23"/>
                <w:szCs w:val="23"/>
                <w:shd w:val="clear" w:color="auto" w:fill="FFFFFF"/>
                <w:lang w:eastAsia="pt-BR"/>
              </w:rPr>
              <w:t>Valor total estimado anual (R$)</w:t>
            </w:r>
          </w:p>
        </w:tc>
      </w:tr>
      <w:tr w:rsidR="00E80D3B" w14:paraId="2B3E676B" w14:textId="77777777">
        <w:trPr>
          <w:jc w:val="center"/>
        </w:trPr>
        <w:tc>
          <w:tcPr>
            <w:tcW w:w="1696" w:type="dxa"/>
            <w:vAlign w:val="center"/>
          </w:tcPr>
          <w:p w14:paraId="024450C0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sz w:val="23"/>
                <w:szCs w:val="23"/>
              </w:rPr>
            </w:pPr>
            <w:r>
              <w:rPr>
                <w:rFonts w:ascii="Arial" w:hAnsi="Arial" w:cs="Helvetica"/>
                <w:color w:val="000000"/>
                <w:sz w:val="23"/>
                <w:szCs w:val="23"/>
                <w:shd w:val="clear" w:color="auto" w:fill="FFFFFF"/>
              </w:rPr>
              <w:t>Fixo - Fixo Intrarregional</w:t>
            </w:r>
          </w:p>
          <w:p w14:paraId="11DA9212" w14:textId="77777777" w:rsidR="00E80D3B" w:rsidRDefault="00E80D3B">
            <w:pPr>
              <w:widowControl w:val="0"/>
              <w:spacing w:after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14:paraId="0922787D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(CATSER 26131)</w:t>
            </w:r>
          </w:p>
        </w:tc>
        <w:tc>
          <w:tcPr>
            <w:tcW w:w="1701" w:type="dxa"/>
            <w:vAlign w:val="center"/>
          </w:tcPr>
          <w:p w14:paraId="0A750385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1850</w:t>
            </w:r>
          </w:p>
        </w:tc>
        <w:tc>
          <w:tcPr>
            <w:tcW w:w="1698" w:type="dxa"/>
            <w:vAlign w:val="center"/>
          </w:tcPr>
          <w:p w14:paraId="4614A9F5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21C8EF07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34869CE9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</w:tr>
      <w:tr w:rsidR="00E80D3B" w14:paraId="7109E504" w14:textId="77777777">
        <w:trPr>
          <w:jc w:val="center"/>
        </w:trPr>
        <w:tc>
          <w:tcPr>
            <w:tcW w:w="1696" w:type="dxa"/>
            <w:vAlign w:val="center"/>
          </w:tcPr>
          <w:p w14:paraId="1412465F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sz w:val="23"/>
                <w:szCs w:val="23"/>
              </w:rPr>
            </w:pPr>
            <w:r>
              <w:rPr>
                <w:rFonts w:ascii="Arial" w:hAnsi="Arial" w:cs="Helvetica"/>
                <w:color w:val="000000"/>
                <w:sz w:val="23"/>
                <w:szCs w:val="23"/>
                <w:shd w:val="clear" w:color="auto" w:fill="FFFFFF"/>
              </w:rPr>
              <w:t>Fixo - Fixo Inter</w:t>
            </w:r>
            <w:bookmarkStart w:id="0" w:name="_GoBack1"/>
            <w:bookmarkEnd w:id="0"/>
            <w:r>
              <w:rPr>
                <w:rFonts w:ascii="Arial" w:hAnsi="Arial" w:cs="Helvetica"/>
                <w:color w:val="000000"/>
                <w:sz w:val="23"/>
                <w:szCs w:val="23"/>
                <w:shd w:val="clear" w:color="auto" w:fill="FFFFFF"/>
              </w:rPr>
              <w:t>-regional</w:t>
            </w:r>
          </w:p>
          <w:p w14:paraId="1C225D77" w14:textId="77777777" w:rsidR="00E80D3B" w:rsidRDefault="00E80D3B">
            <w:pPr>
              <w:widowControl w:val="0"/>
              <w:spacing w:after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14:paraId="6D68657C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(CATSER 26131)</w:t>
            </w:r>
          </w:p>
        </w:tc>
        <w:tc>
          <w:tcPr>
            <w:tcW w:w="1701" w:type="dxa"/>
            <w:vAlign w:val="center"/>
          </w:tcPr>
          <w:p w14:paraId="590A3C48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110</w:t>
            </w:r>
          </w:p>
        </w:tc>
        <w:tc>
          <w:tcPr>
            <w:tcW w:w="1698" w:type="dxa"/>
            <w:vAlign w:val="center"/>
          </w:tcPr>
          <w:p w14:paraId="78B78845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33F3B168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26E9C3D1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</w:tr>
      <w:tr w:rsidR="00E80D3B" w14:paraId="5CD4441B" w14:textId="77777777">
        <w:trPr>
          <w:jc w:val="center"/>
        </w:trPr>
        <w:tc>
          <w:tcPr>
            <w:tcW w:w="1696" w:type="dxa"/>
            <w:vAlign w:val="center"/>
          </w:tcPr>
          <w:p w14:paraId="23A3BE38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sz w:val="23"/>
                <w:szCs w:val="23"/>
              </w:rPr>
            </w:pPr>
            <w:r>
              <w:rPr>
                <w:rFonts w:ascii="Arial" w:hAnsi="Arial" w:cs="Helvetica"/>
                <w:color w:val="000000"/>
                <w:sz w:val="23"/>
                <w:szCs w:val="23"/>
                <w:shd w:val="clear" w:color="auto" w:fill="FFFFFF"/>
              </w:rPr>
              <w:t>Fixo – Móvel VC2</w:t>
            </w:r>
          </w:p>
          <w:p w14:paraId="5BC5363F" w14:textId="77777777" w:rsidR="00E80D3B" w:rsidRDefault="00E80D3B">
            <w:pPr>
              <w:widowControl w:val="0"/>
              <w:spacing w:after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14:paraId="37BEE8CD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(CATSER 26140)</w:t>
            </w:r>
          </w:p>
        </w:tc>
        <w:tc>
          <w:tcPr>
            <w:tcW w:w="1701" w:type="dxa"/>
            <w:vAlign w:val="center"/>
          </w:tcPr>
          <w:p w14:paraId="31F5D91D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150</w:t>
            </w:r>
          </w:p>
        </w:tc>
        <w:tc>
          <w:tcPr>
            <w:tcW w:w="1698" w:type="dxa"/>
            <w:vAlign w:val="center"/>
          </w:tcPr>
          <w:p w14:paraId="3F9702CE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1F536770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5DB3FBEB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</w:tr>
      <w:tr w:rsidR="00E80D3B" w14:paraId="355963E0" w14:textId="77777777">
        <w:trPr>
          <w:jc w:val="center"/>
        </w:trPr>
        <w:tc>
          <w:tcPr>
            <w:tcW w:w="1696" w:type="dxa"/>
            <w:vAlign w:val="center"/>
          </w:tcPr>
          <w:p w14:paraId="5645A290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sz w:val="23"/>
                <w:szCs w:val="23"/>
              </w:rPr>
            </w:pPr>
            <w:r>
              <w:rPr>
                <w:rFonts w:ascii="Arial" w:hAnsi="Arial" w:cs="Helvetica"/>
                <w:color w:val="000000"/>
                <w:sz w:val="23"/>
                <w:szCs w:val="23"/>
                <w:shd w:val="clear" w:color="auto" w:fill="FFFFFF"/>
              </w:rPr>
              <w:t>Fixo – Móvel VC3</w:t>
            </w:r>
          </w:p>
          <w:p w14:paraId="487A5796" w14:textId="77777777" w:rsidR="00E80D3B" w:rsidRDefault="00E80D3B">
            <w:pPr>
              <w:widowControl w:val="0"/>
              <w:spacing w:after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14:paraId="187EF734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(CATSER 26140)</w:t>
            </w:r>
          </w:p>
        </w:tc>
        <w:tc>
          <w:tcPr>
            <w:tcW w:w="1701" w:type="dxa"/>
            <w:vAlign w:val="center"/>
          </w:tcPr>
          <w:p w14:paraId="59DE33F8" w14:textId="77777777" w:rsidR="00E80D3B" w:rsidRDefault="0057355B">
            <w:pPr>
              <w:widowControl w:val="0"/>
              <w:spacing w:after="0"/>
              <w:jc w:val="center"/>
              <w:rPr>
                <w:rFonts w:ascii="Arial" w:hAnsi="Arial" w:cs="Helvetica"/>
                <w:b/>
                <w:bCs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698" w:type="dxa"/>
            <w:vAlign w:val="center"/>
          </w:tcPr>
          <w:p w14:paraId="3C7CA622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14FE358E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14:paraId="77593BD5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</w:p>
        </w:tc>
      </w:tr>
      <w:tr w:rsidR="00E80D3B" w14:paraId="5BBCAB8B" w14:textId="77777777">
        <w:trPr>
          <w:jc w:val="center"/>
        </w:trPr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415947D7" w14:textId="77777777" w:rsidR="00E80D3B" w:rsidRDefault="0057355B">
            <w:pPr>
              <w:widowControl w:val="0"/>
              <w:spacing w:after="0"/>
              <w:jc w:val="right"/>
              <w:rPr>
                <w:rFonts w:ascii="Arial" w:hAnsi="Arial" w:cs="Helvetica"/>
                <w:b/>
                <w:bCs/>
                <w:color w:val="C9211E"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C9211E"/>
                <w:sz w:val="23"/>
                <w:szCs w:val="23"/>
              </w:rPr>
              <w:t xml:space="preserve">Valor </w:t>
            </w:r>
            <w:r>
              <w:rPr>
                <w:rFonts w:ascii="Arial" w:hAnsi="Arial" w:cs="Helvetica"/>
                <w:b/>
                <w:bCs/>
                <w:color w:val="C9211E"/>
                <w:sz w:val="23"/>
                <w:szCs w:val="23"/>
              </w:rPr>
              <w:t>mensal</w:t>
            </w:r>
          </w:p>
        </w:tc>
        <w:tc>
          <w:tcPr>
            <w:tcW w:w="3399" w:type="dxa"/>
            <w:gridSpan w:val="2"/>
            <w:tcBorders>
              <w:top w:val="nil"/>
            </w:tcBorders>
            <w:vAlign w:val="center"/>
          </w:tcPr>
          <w:p w14:paraId="1925D72D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3"/>
                <w:szCs w:val="23"/>
                <w:lang w:eastAsia="zh-CN"/>
              </w:rPr>
            </w:pPr>
          </w:p>
        </w:tc>
      </w:tr>
      <w:tr w:rsidR="00E80D3B" w14:paraId="2D0246EF" w14:textId="77777777">
        <w:trPr>
          <w:jc w:val="center"/>
        </w:trPr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700DD74C" w14:textId="77777777" w:rsidR="00E80D3B" w:rsidRDefault="0057355B">
            <w:pPr>
              <w:widowControl w:val="0"/>
              <w:spacing w:after="0"/>
              <w:jc w:val="right"/>
              <w:rPr>
                <w:rFonts w:ascii="Arial" w:hAnsi="Arial" w:cs="Helvetica"/>
                <w:b/>
                <w:bCs/>
                <w:color w:val="C9211E"/>
                <w:sz w:val="23"/>
                <w:szCs w:val="23"/>
              </w:rPr>
            </w:pPr>
            <w:r>
              <w:rPr>
                <w:rFonts w:ascii="Arial" w:hAnsi="Arial" w:cs="Helvetica"/>
                <w:b/>
                <w:bCs/>
                <w:color w:val="C9211E"/>
                <w:sz w:val="23"/>
                <w:szCs w:val="23"/>
              </w:rPr>
              <w:t>Valor total anual</w:t>
            </w:r>
          </w:p>
        </w:tc>
        <w:tc>
          <w:tcPr>
            <w:tcW w:w="3399" w:type="dxa"/>
            <w:gridSpan w:val="2"/>
            <w:tcBorders>
              <w:top w:val="nil"/>
            </w:tcBorders>
            <w:vAlign w:val="center"/>
          </w:tcPr>
          <w:p w14:paraId="5E097CB6" w14:textId="77777777" w:rsidR="00E80D3B" w:rsidRDefault="00E80D3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3"/>
                <w:szCs w:val="23"/>
                <w:lang w:eastAsia="zh-CN"/>
              </w:rPr>
            </w:pPr>
          </w:p>
        </w:tc>
      </w:tr>
    </w:tbl>
    <w:p w14:paraId="4B67F91E" w14:textId="77777777" w:rsidR="00E80D3B" w:rsidRDefault="00E80D3B">
      <w:pPr>
        <w:spacing w:after="0" w:line="300" w:lineRule="auto"/>
        <w:jc w:val="both"/>
        <w:rPr>
          <w:rFonts w:ascii="Arial" w:hAnsi="Arial" w:cs="Arial"/>
          <w:sz w:val="23"/>
          <w:szCs w:val="23"/>
          <w:lang w:eastAsia="zh-CN"/>
        </w:rPr>
      </w:pPr>
    </w:p>
    <w:p w14:paraId="6ECCD9E0" w14:textId="77777777" w:rsidR="00E80D3B" w:rsidRDefault="00E80D3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43CF4862" w14:textId="77777777" w:rsidR="00E80D3B" w:rsidRDefault="0057355B">
      <w:pPr>
        <w:spacing w:after="0" w:line="276" w:lineRule="auto"/>
        <w:jc w:val="both"/>
        <w:rPr>
          <w:rFonts w:ascii="Arial" w:hAnsi="Arial" w:cs="Arial"/>
          <w:color w:val="C9211E"/>
          <w:sz w:val="23"/>
          <w:szCs w:val="23"/>
        </w:rPr>
      </w:pPr>
      <w:r>
        <w:rPr>
          <w:rFonts w:ascii="Arial" w:hAnsi="Arial" w:cs="Arial"/>
          <w:color w:val="C9211E"/>
          <w:sz w:val="23"/>
          <w:szCs w:val="23"/>
        </w:rPr>
        <w:t>Valor total anual do contrato (por extenso): _______________________________</w:t>
      </w:r>
    </w:p>
    <w:p w14:paraId="0218A18F" w14:textId="77777777" w:rsidR="00E80D3B" w:rsidRDefault="00E80D3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05FAA925" w14:textId="77777777" w:rsidR="00E80D3B" w:rsidRDefault="00E80D3B">
      <w:pPr>
        <w:spacing w:after="0" w:line="276" w:lineRule="auto"/>
        <w:jc w:val="both"/>
        <w:rPr>
          <w:sz w:val="23"/>
          <w:szCs w:val="23"/>
        </w:rPr>
      </w:pPr>
    </w:p>
    <w:p w14:paraId="7C379AC6" w14:textId="77777777" w:rsidR="00E80D3B" w:rsidRDefault="0057355B">
      <w:pPr>
        <w:spacing w:after="0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Validade da Proposta: 60 (sessenta) dias.</w:t>
      </w:r>
    </w:p>
    <w:p w14:paraId="7C39A6D0" w14:textId="77777777" w:rsidR="00E80D3B" w:rsidRDefault="00E80D3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4AC16516" w14:textId="77777777" w:rsidR="00E80D3B" w:rsidRDefault="0057355B">
      <w:pPr>
        <w:spacing w:after="0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Declaro, para os devidos fins, estar de acordo com todas as condições estabelecidas no Termo de </w:t>
      </w:r>
      <w:r>
        <w:rPr>
          <w:rFonts w:ascii="Arial" w:hAnsi="Arial" w:cs="Arial"/>
          <w:sz w:val="23"/>
          <w:szCs w:val="23"/>
        </w:rPr>
        <w:t>Referência pertinente à contratação em epígrafe e com o integral atendimento do objeto.</w:t>
      </w:r>
    </w:p>
    <w:p w14:paraId="784FC9A4" w14:textId="77777777" w:rsidR="00E80D3B" w:rsidRDefault="00E80D3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27F791D0" w14:textId="77777777" w:rsidR="00E80D3B" w:rsidRDefault="0057355B">
      <w:pPr>
        <w:spacing w:after="0" w:line="276" w:lineRule="auto"/>
        <w:jc w:val="righ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São Paulo, ____ de ____________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______.</w:t>
      </w:r>
    </w:p>
    <w:p w14:paraId="5FA1AE81" w14:textId="77777777" w:rsidR="00E80D3B" w:rsidRDefault="00E80D3B">
      <w:pPr>
        <w:spacing w:after="0" w:line="276" w:lineRule="auto"/>
        <w:jc w:val="center"/>
        <w:rPr>
          <w:rFonts w:ascii="Arial" w:hAnsi="Arial" w:cs="Arial"/>
          <w:sz w:val="23"/>
          <w:szCs w:val="23"/>
        </w:rPr>
      </w:pPr>
    </w:p>
    <w:p w14:paraId="58B071D0" w14:textId="77777777" w:rsidR="00E80D3B" w:rsidRDefault="00E80D3B">
      <w:pPr>
        <w:spacing w:after="0" w:line="276" w:lineRule="auto"/>
        <w:jc w:val="center"/>
        <w:rPr>
          <w:rFonts w:ascii="Arial" w:hAnsi="Arial" w:cs="Arial"/>
          <w:sz w:val="23"/>
          <w:szCs w:val="23"/>
        </w:rPr>
      </w:pPr>
    </w:p>
    <w:p w14:paraId="040B286F" w14:textId="77777777" w:rsidR="00E80D3B" w:rsidRDefault="00E80D3B">
      <w:pPr>
        <w:spacing w:after="0" w:line="276" w:lineRule="auto"/>
        <w:jc w:val="center"/>
        <w:rPr>
          <w:rFonts w:ascii="Arial" w:hAnsi="Arial" w:cs="Arial"/>
          <w:sz w:val="23"/>
          <w:szCs w:val="23"/>
        </w:rPr>
      </w:pPr>
    </w:p>
    <w:p w14:paraId="3B1AE512" w14:textId="77777777" w:rsidR="00E80D3B" w:rsidRDefault="0057355B">
      <w:pPr>
        <w:spacing w:after="0" w:line="276" w:lineRule="auto"/>
        <w:jc w:val="center"/>
        <w:rPr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______________________________</w:t>
      </w:r>
    </w:p>
    <w:p w14:paraId="11D2A69A" w14:textId="77777777" w:rsidR="00E80D3B" w:rsidRDefault="0057355B">
      <w:pPr>
        <w:spacing w:after="0" w:line="276" w:lineRule="auto"/>
        <w:jc w:val="center"/>
        <w:rPr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Assinatura do proponente</w:t>
      </w:r>
    </w:p>
    <w:sectPr w:rsidR="00E80D3B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3B"/>
    <w:rsid w:val="0057355B"/>
    <w:rsid w:val="00E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C46"/>
  <w15:docId w15:val="{FEECBC08-3454-4721-B500-BE63EAC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22953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1">
    <w:name w:val="texto1"/>
    <w:basedOn w:val="Normal"/>
    <w:qFormat/>
    <w:pPr>
      <w:spacing w:before="100" w:after="100" w:line="280" w:lineRule="atLeast"/>
      <w:jc w:val="both"/>
    </w:pPr>
    <w:rPr>
      <w:rFonts w:ascii="Arial" w:eastAsia="Arial Unicode MS" w:hAnsi="Arial"/>
      <w:szCs w:val="20"/>
    </w:rPr>
  </w:style>
  <w:style w:type="table" w:styleId="Tabelacomgrade">
    <w:name w:val="Table Grid"/>
    <w:basedOn w:val="Tabelanormal"/>
    <w:uiPriority w:val="39"/>
    <w:rsid w:val="00A2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F12E-CE26-43BA-837D-69770B8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Ap Moraes</dc:creator>
  <dc:description/>
  <cp:lastModifiedBy>Fernanda Bezerra Dos Santos</cp:lastModifiedBy>
  <cp:revision>2</cp:revision>
  <dcterms:created xsi:type="dcterms:W3CDTF">2022-06-06T15:29:00Z</dcterms:created>
  <dcterms:modified xsi:type="dcterms:W3CDTF">2022-06-06T15:29:00Z</dcterms:modified>
  <dc:language>pt-BR</dc:language>
</cp:coreProperties>
</file>